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10" w:rsidRDefault="004C2111" w:rsidP="00A32BEC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会议</w:t>
      </w:r>
      <w:r w:rsidR="00A32BEC" w:rsidRPr="00A32BEC">
        <w:rPr>
          <w:rFonts w:ascii="方正小标宋_GBK" w:eastAsia="方正小标宋_GBK" w:hAnsi="黑体" w:hint="eastAsia"/>
          <w:sz w:val="44"/>
          <w:szCs w:val="44"/>
        </w:rPr>
        <w:t>通知</w:t>
      </w:r>
    </w:p>
    <w:p w:rsidR="00A32BEC" w:rsidRDefault="00A32BEC" w:rsidP="00A32BEC">
      <w:pPr>
        <w:spacing w:line="64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2A2510" w:rsidRDefault="00170631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兹定于6月</w:t>
      </w:r>
      <w:r w:rsidR="00014535">
        <w:rPr>
          <w:rFonts w:ascii="仿宋_GB2312" w:eastAsia="仿宋_GB2312" w:hAnsi="黑体" w:hint="eastAsia"/>
          <w:sz w:val="32"/>
          <w:szCs w:val="32"/>
        </w:rPr>
        <w:t>1</w:t>
      </w:r>
      <w:r w:rsidR="00FA1630"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日举办20</w:t>
      </w:r>
      <w:r w:rsidR="00FA1630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年建设系统“安全生产月”安全</w:t>
      </w:r>
      <w:r w:rsidRPr="005C0DD2">
        <w:rPr>
          <w:rFonts w:ascii="仿宋_GB2312" w:eastAsia="仿宋_GB2312" w:hAnsi="黑体" w:hint="eastAsia"/>
          <w:sz w:val="32"/>
          <w:szCs w:val="32"/>
        </w:rPr>
        <w:t>知识</w:t>
      </w:r>
      <w:r>
        <w:rPr>
          <w:rFonts w:ascii="仿宋_GB2312" w:eastAsia="仿宋_GB2312" w:hAnsi="黑体" w:hint="eastAsia"/>
          <w:sz w:val="32"/>
          <w:szCs w:val="32"/>
        </w:rPr>
        <w:t>专题培训</w:t>
      </w:r>
      <w:r w:rsidRPr="005C0DD2">
        <w:rPr>
          <w:rFonts w:ascii="仿宋_GB2312" w:eastAsia="仿宋_GB2312" w:hAnsi="黑体" w:hint="eastAsia"/>
          <w:sz w:val="32"/>
          <w:szCs w:val="32"/>
        </w:rPr>
        <w:t>讲座</w:t>
      </w:r>
      <w:r>
        <w:rPr>
          <w:rFonts w:ascii="仿宋_GB2312" w:eastAsia="仿宋_GB2312" w:hAnsi="黑体" w:hint="eastAsia"/>
          <w:sz w:val="32"/>
          <w:szCs w:val="32"/>
        </w:rPr>
        <w:t>，现将有关事项通知如下</w:t>
      </w:r>
      <w:r w:rsidR="00253DD5">
        <w:rPr>
          <w:rFonts w:ascii="仿宋_GB2312" w:eastAsia="仿宋_GB2312" w:hAnsi="黑体" w:hint="eastAsia"/>
          <w:sz w:val="32"/>
          <w:szCs w:val="32"/>
        </w:rPr>
        <w:t>：</w:t>
      </w:r>
    </w:p>
    <w:p w:rsidR="002A2510" w:rsidRDefault="00253DD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一、时间</w:t>
      </w:r>
    </w:p>
    <w:p w:rsidR="002A2510" w:rsidRPr="003034A1" w:rsidRDefault="00253DD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Pr="003034A1">
        <w:rPr>
          <w:rFonts w:ascii="仿宋_GB2312" w:eastAsia="仿宋_GB2312" w:hAnsi="黑体" w:hint="eastAsia"/>
          <w:sz w:val="32"/>
          <w:szCs w:val="32"/>
        </w:rPr>
        <w:t>01</w:t>
      </w:r>
      <w:r w:rsidR="00A32BEC" w:rsidRPr="003034A1">
        <w:rPr>
          <w:rFonts w:ascii="仿宋_GB2312" w:eastAsia="仿宋_GB2312" w:hAnsi="黑体" w:hint="eastAsia"/>
          <w:sz w:val="32"/>
          <w:szCs w:val="32"/>
        </w:rPr>
        <w:t>9</w:t>
      </w:r>
      <w:r w:rsidRPr="003034A1">
        <w:rPr>
          <w:rFonts w:ascii="仿宋_GB2312" w:eastAsia="仿宋_GB2312" w:hAnsi="黑体" w:hint="eastAsia"/>
          <w:sz w:val="32"/>
          <w:szCs w:val="32"/>
        </w:rPr>
        <w:t>年6月</w:t>
      </w:r>
      <w:r w:rsidR="00014535" w:rsidRPr="003034A1">
        <w:rPr>
          <w:rFonts w:ascii="仿宋_GB2312" w:eastAsia="仿宋_GB2312" w:hAnsi="黑体" w:hint="eastAsia"/>
          <w:sz w:val="32"/>
          <w:szCs w:val="32"/>
        </w:rPr>
        <w:t>1</w:t>
      </w:r>
      <w:r w:rsidR="00FA1630" w:rsidRPr="003034A1">
        <w:rPr>
          <w:rFonts w:ascii="仿宋_GB2312" w:eastAsia="仿宋_GB2312" w:hAnsi="黑体" w:hint="eastAsia"/>
          <w:sz w:val="32"/>
          <w:szCs w:val="32"/>
        </w:rPr>
        <w:t>2</w:t>
      </w:r>
      <w:r w:rsidRPr="003034A1">
        <w:rPr>
          <w:rFonts w:ascii="仿宋_GB2312" w:eastAsia="仿宋_GB2312" w:hAnsi="黑体" w:hint="eastAsia"/>
          <w:sz w:val="32"/>
          <w:szCs w:val="32"/>
        </w:rPr>
        <w:t>日（星期</w:t>
      </w:r>
      <w:r w:rsidR="00FA1630" w:rsidRPr="003034A1">
        <w:rPr>
          <w:rFonts w:ascii="仿宋_GB2312" w:eastAsia="仿宋_GB2312" w:hAnsi="黑体" w:hint="eastAsia"/>
          <w:sz w:val="32"/>
          <w:szCs w:val="32"/>
        </w:rPr>
        <w:t>五</w:t>
      </w:r>
      <w:r w:rsidRPr="003034A1">
        <w:rPr>
          <w:rFonts w:ascii="仿宋_GB2312" w:eastAsia="仿宋_GB2312" w:hAnsi="黑体" w:hint="eastAsia"/>
          <w:sz w:val="32"/>
          <w:szCs w:val="32"/>
        </w:rPr>
        <w:t>）</w:t>
      </w:r>
      <w:r w:rsidR="00FA1630" w:rsidRPr="003034A1">
        <w:rPr>
          <w:rFonts w:ascii="仿宋_GB2312" w:eastAsia="仿宋_GB2312" w:hAnsi="黑体" w:hint="eastAsia"/>
          <w:sz w:val="32"/>
          <w:szCs w:val="32"/>
        </w:rPr>
        <w:t>上</w:t>
      </w:r>
      <w:r w:rsidRPr="003034A1">
        <w:rPr>
          <w:rFonts w:ascii="仿宋_GB2312" w:eastAsia="仿宋_GB2312" w:hAnsi="黑体" w:hint="eastAsia"/>
          <w:sz w:val="32"/>
          <w:szCs w:val="32"/>
        </w:rPr>
        <w:t>午</w:t>
      </w:r>
      <w:r w:rsidR="00FA1630" w:rsidRPr="003034A1">
        <w:rPr>
          <w:rFonts w:ascii="仿宋_GB2312" w:eastAsia="仿宋_GB2312" w:hAnsi="黑体" w:hint="eastAsia"/>
          <w:sz w:val="32"/>
          <w:szCs w:val="32"/>
        </w:rPr>
        <w:t>9</w:t>
      </w:r>
      <w:r w:rsidRPr="003034A1">
        <w:rPr>
          <w:rFonts w:ascii="仿宋_GB2312" w:eastAsia="仿宋_GB2312" w:hAnsi="黑体" w:hint="eastAsia"/>
          <w:sz w:val="32"/>
          <w:szCs w:val="32"/>
        </w:rPr>
        <w:t>：</w:t>
      </w:r>
      <w:r w:rsidR="00FA1630" w:rsidRPr="003034A1">
        <w:rPr>
          <w:rFonts w:ascii="仿宋_GB2312" w:eastAsia="仿宋_GB2312" w:hAnsi="黑体" w:hint="eastAsia"/>
          <w:sz w:val="32"/>
          <w:szCs w:val="32"/>
        </w:rPr>
        <w:t>3</w:t>
      </w:r>
      <w:r w:rsidRPr="003034A1">
        <w:rPr>
          <w:rFonts w:ascii="仿宋_GB2312" w:eastAsia="仿宋_GB2312" w:hAnsi="黑体" w:hint="eastAsia"/>
          <w:sz w:val="32"/>
          <w:szCs w:val="32"/>
        </w:rPr>
        <w:t>0</w:t>
      </w:r>
    </w:p>
    <w:p w:rsidR="00FA1630" w:rsidRPr="003034A1" w:rsidRDefault="00FA163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3034A1">
        <w:rPr>
          <w:rFonts w:ascii="黑体" w:eastAsia="黑体" w:hAnsi="黑体" w:hint="eastAsia"/>
          <w:sz w:val="32"/>
          <w:szCs w:val="32"/>
        </w:rPr>
        <w:t>二、主讲人</w:t>
      </w:r>
    </w:p>
    <w:p w:rsidR="00FA1630" w:rsidRPr="003034A1" w:rsidRDefault="00C26278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3034A1">
        <w:rPr>
          <w:rFonts w:ascii="仿宋_GB2312" w:eastAsia="仿宋_GB2312" w:hAnsi="黑体" w:hint="eastAsia"/>
          <w:sz w:val="32"/>
          <w:szCs w:val="32"/>
        </w:rPr>
        <w:t>史西华</w:t>
      </w:r>
    </w:p>
    <w:p w:rsidR="002A2510" w:rsidRDefault="008642B8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253DD5">
        <w:rPr>
          <w:rFonts w:ascii="黑体" w:eastAsia="黑体" w:hAnsi="黑体" w:hint="eastAsia"/>
          <w:sz w:val="32"/>
          <w:szCs w:val="32"/>
        </w:rPr>
        <w:t>、</w:t>
      </w:r>
      <w:bookmarkStart w:id="0" w:name="_GoBack"/>
      <w:bookmarkEnd w:id="0"/>
      <w:r w:rsidR="00253DD5">
        <w:rPr>
          <w:rFonts w:ascii="黑体" w:eastAsia="黑体" w:hAnsi="黑体" w:hint="eastAsia"/>
          <w:sz w:val="32"/>
          <w:szCs w:val="32"/>
        </w:rPr>
        <w:t>讲座题目</w:t>
      </w:r>
    </w:p>
    <w:p w:rsidR="002A2510" w:rsidRDefault="00253DD5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44124D" w:rsidRPr="00254DD2">
        <w:rPr>
          <w:rFonts w:ascii="仿宋_GB2312" w:eastAsia="仿宋_GB2312" w:hAnsi="黑体" w:hint="eastAsia"/>
          <w:sz w:val="32"/>
          <w:szCs w:val="32"/>
        </w:rPr>
        <w:t>高大模板工程安全培训</w:t>
      </w:r>
    </w:p>
    <w:p w:rsidR="002A2510" w:rsidRDefault="008642B8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53DD5">
        <w:rPr>
          <w:rFonts w:ascii="黑体" w:eastAsia="黑体" w:hAnsi="黑体" w:hint="eastAsia"/>
          <w:sz w:val="32"/>
          <w:szCs w:val="32"/>
        </w:rPr>
        <w:t>、参会人员</w:t>
      </w:r>
    </w:p>
    <w:p w:rsidR="00BF166B" w:rsidRDefault="00405A64" w:rsidP="00BF166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A9084F">
        <w:rPr>
          <w:rFonts w:ascii="仿宋_GB2312" w:eastAsia="仿宋_GB2312" w:hAnsi="黑体" w:hint="eastAsia"/>
          <w:sz w:val="32"/>
          <w:szCs w:val="32"/>
        </w:rPr>
        <w:t>各</w:t>
      </w:r>
      <w:r w:rsidR="00370C0A">
        <w:rPr>
          <w:rFonts w:ascii="仿宋_GB2312" w:eastAsia="仿宋_GB2312" w:hAnsi="黑体" w:hint="eastAsia"/>
          <w:sz w:val="32"/>
          <w:szCs w:val="32"/>
        </w:rPr>
        <w:t>区管</w:t>
      </w:r>
      <w:r w:rsidRPr="00A9084F"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="009D71DC">
        <w:rPr>
          <w:rFonts w:ascii="仿宋_GB2312" w:eastAsia="仿宋_GB2312" w:hAnsi="黑体" w:hint="eastAsia"/>
          <w:sz w:val="32"/>
          <w:szCs w:val="32"/>
        </w:rPr>
        <w:t>施工、监理、建设（代建）单位相关人员</w:t>
      </w:r>
      <w:r w:rsidR="00BF166B">
        <w:rPr>
          <w:rFonts w:ascii="仿宋_GB2312" w:eastAsia="仿宋_GB2312" w:hAnsi="黑体" w:hint="eastAsia"/>
          <w:sz w:val="32"/>
          <w:szCs w:val="32"/>
        </w:rPr>
        <w:t>（项目部至少6名管理人员）</w:t>
      </w:r>
      <w:r w:rsidRPr="00A9084F">
        <w:rPr>
          <w:rFonts w:ascii="仿宋_GB2312" w:eastAsia="仿宋_GB2312" w:hAnsi="黑体" w:hint="eastAsia"/>
          <w:sz w:val="32"/>
          <w:szCs w:val="32"/>
        </w:rPr>
        <w:t>；</w:t>
      </w:r>
      <w:r w:rsidR="00BF166B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405A64" w:rsidRDefault="00405A64" w:rsidP="00BF166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2.注册在我区的</w:t>
      </w:r>
      <w:r w:rsidRPr="008C7D3B">
        <w:rPr>
          <w:rFonts w:ascii="仿宋_GB2312" w:eastAsia="仿宋_GB2312" w:hAnsi="黑体" w:hint="eastAsia"/>
          <w:sz w:val="32"/>
          <w:szCs w:val="32"/>
        </w:rPr>
        <w:t>房屋建筑工程施工总承包三级</w:t>
      </w:r>
      <w:r w:rsidR="009D71DC">
        <w:rPr>
          <w:rFonts w:ascii="仿宋_GB2312" w:eastAsia="仿宋_GB2312" w:hAnsi="黑体" w:hint="eastAsia"/>
          <w:sz w:val="32"/>
          <w:szCs w:val="32"/>
        </w:rPr>
        <w:t>以上资质的建安企业相关人员</w:t>
      </w:r>
      <w:r w:rsidR="00BF166B">
        <w:rPr>
          <w:rFonts w:ascii="仿宋_GB2312" w:eastAsia="仿宋_GB2312" w:hAnsi="黑体" w:hint="eastAsia"/>
          <w:sz w:val="32"/>
          <w:szCs w:val="32"/>
        </w:rPr>
        <w:t>（企业至少3名管理人员）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170631" w:rsidRPr="00170631" w:rsidRDefault="0017063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170631">
        <w:rPr>
          <w:rFonts w:ascii="黑体" w:eastAsia="黑体" w:hAnsi="黑体" w:hint="eastAsia"/>
          <w:sz w:val="32"/>
          <w:szCs w:val="32"/>
        </w:rPr>
        <w:t>五、</w:t>
      </w:r>
      <w:r w:rsidR="00FA1630">
        <w:rPr>
          <w:rFonts w:ascii="黑体" w:eastAsia="黑体" w:hAnsi="黑体" w:hint="eastAsia"/>
          <w:sz w:val="32"/>
          <w:szCs w:val="32"/>
        </w:rPr>
        <w:t>培训方式</w:t>
      </w:r>
    </w:p>
    <w:p w:rsidR="00235402" w:rsidRDefault="002659F8" w:rsidP="00235402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采用线上直播的方式开展，可</w:t>
      </w:r>
      <w:r w:rsidR="00D14549">
        <w:rPr>
          <w:rFonts w:ascii="仿宋_GB2312" w:eastAsia="仿宋_GB2312" w:hAnsi="黑体" w:hint="eastAsia"/>
          <w:sz w:val="32"/>
          <w:szCs w:val="32"/>
        </w:rPr>
        <w:t>通过扫码</w:t>
      </w:r>
      <w:r>
        <w:rPr>
          <w:rFonts w:ascii="仿宋_GB2312" w:eastAsia="仿宋_GB2312" w:hAnsi="黑体" w:hint="eastAsia"/>
          <w:sz w:val="32"/>
          <w:szCs w:val="32"/>
        </w:rPr>
        <w:t>、网页</w:t>
      </w:r>
      <w:r w:rsidR="00D14549">
        <w:rPr>
          <w:rFonts w:ascii="仿宋_GB2312" w:eastAsia="仿宋_GB2312" w:hAnsi="黑体" w:hint="eastAsia"/>
          <w:sz w:val="32"/>
          <w:szCs w:val="32"/>
        </w:rPr>
        <w:t>链接</w:t>
      </w:r>
      <w:r>
        <w:rPr>
          <w:rFonts w:ascii="仿宋_GB2312" w:eastAsia="仿宋_GB2312" w:hAnsi="黑体" w:hint="eastAsia"/>
          <w:sz w:val="32"/>
          <w:szCs w:val="32"/>
        </w:rPr>
        <w:t>的方式进直播：</w:t>
      </w:r>
    </w:p>
    <w:p w:rsidR="00235402" w:rsidRPr="00235402" w:rsidRDefault="00CA53E4" w:rsidP="00CA53E4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339725</wp:posOffset>
            </wp:positionV>
            <wp:extent cx="2200275" cy="2162175"/>
            <wp:effectExtent l="19050" t="0" r="9525" b="0"/>
            <wp:wrapNone/>
            <wp:docPr id="1" name="图片 1" descr="C:\Users\dell\Desktop\微信图片_20200610125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6101259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3E4">
        <w:rPr>
          <w:rFonts w:ascii="仿宋_GB2312" w:eastAsia="仿宋_GB2312" w:hAnsi="黑体"/>
          <w:sz w:val="32"/>
          <w:szCs w:val="32"/>
        </w:rPr>
        <w:t>http://datafile.pmddw.com/train/xmaq.html?v=1.1.1</w:t>
      </w:r>
    </w:p>
    <w:p w:rsidR="002A2510" w:rsidRDefault="002A2510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Default="00CA53E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Default="00CA53E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Default="00CA53E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Default="00CA53E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Default="00CA53E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A53E4" w:rsidRPr="003409D5" w:rsidRDefault="002659F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09D5">
        <w:rPr>
          <w:rFonts w:ascii="黑体" w:eastAsia="黑体" w:hAnsi="黑体" w:hint="eastAsia"/>
          <w:sz w:val="32"/>
          <w:szCs w:val="32"/>
        </w:rPr>
        <w:lastRenderedPageBreak/>
        <w:t>六、注意事项</w:t>
      </w:r>
    </w:p>
    <w:p w:rsidR="002659F8" w:rsidRDefault="002659F8" w:rsidP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961CB6">
        <w:rPr>
          <w:rFonts w:ascii="仿宋_GB2312" w:eastAsia="仿宋_GB2312" w:hAnsi="黑体" w:hint="eastAsia"/>
          <w:sz w:val="32"/>
          <w:szCs w:val="32"/>
        </w:rPr>
        <w:t>请各企业积极派员参加讲座</w:t>
      </w:r>
      <w:r w:rsidR="00BF166B">
        <w:rPr>
          <w:rFonts w:ascii="仿宋_GB2312" w:eastAsia="仿宋_GB2312" w:hAnsi="黑体" w:hint="eastAsia"/>
          <w:sz w:val="32"/>
          <w:szCs w:val="32"/>
        </w:rPr>
        <w:t>，</w:t>
      </w:r>
      <w:r w:rsidR="00961CB6">
        <w:rPr>
          <w:rFonts w:ascii="仿宋_GB2312" w:eastAsia="仿宋_GB2312" w:hAnsi="黑体" w:hint="eastAsia"/>
          <w:sz w:val="32"/>
          <w:szCs w:val="32"/>
        </w:rPr>
        <w:t>我局对各单位</w:t>
      </w:r>
      <w:r w:rsidR="00120B0D">
        <w:rPr>
          <w:rFonts w:ascii="仿宋_GB2312" w:eastAsia="仿宋_GB2312" w:hAnsi="黑体" w:hint="eastAsia"/>
          <w:sz w:val="32"/>
          <w:szCs w:val="32"/>
        </w:rPr>
        <w:t>人数及人员</w:t>
      </w:r>
      <w:r w:rsidR="00961CB6">
        <w:rPr>
          <w:rFonts w:ascii="仿宋_GB2312" w:eastAsia="仿宋_GB2312" w:hAnsi="黑体" w:hint="eastAsia"/>
          <w:sz w:val="32"/>
          <w:szCs w:val="32"/>
        </w:rPr>
        <w:t>观看时长情况进行抽查</w:t>
      </w:r>
      <w:r w:rsidR="00DE532A">
        <w:rPr>
          <w:rFonts w:ascii="仿宋_GB2312" w:eastAsia="仿宋_GB2312" w:hAnsi="黑体" w:hint="eastAsia"/>
          <w:sz w:val="32"/>
          <w:szCs w:val="32"/>
        </w:rPr>
        <w:t>，对参与情况较差的企业，将予以通报批评</w:t>
      </w:r>
      <w:r w:rsidR="00961CB6">
        <w:rPr>
          <w:rFonts w:ascii="仿宋_GB2312" w:eastAsia="仿宋_GB2312" w:hAnsi="黑体" w:hint="eastAsia"/>
          <w:sz w:val="32"/>
          <w:szCs w:val="32"/>
        </w:rPr>
        <w:t>。</w:t>
      </w:r>
    </w:p>
    <w:p w:rsidR="002659F8" w:rsidRDefault="002659F8" w:rsidP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2.进直播链接后，请按要求填写个人信息</w:t>
      </w:r>
      <w:r w:rsidR="00B47C48">
        <w:rPr>
          <w:rFonts w:ascii="仿宋_GB2312" w:eastAsia="仿宋_GB2312" w:hAnsi="黑体" w:hint="eastAsia"/>
          <w:sz w:val="32"/>
          <w:szCs w:val="32"/>
        </w:rPr>
        <w:t>（流程</w:t>
      </w:r>
      <w:r w:rsidR="000523BA">
        <w:rPr>
          <w:rFonts w:ascii="仿宋_GB2312" w:eastAsia="仿宋_GB2312" w:hAnsi="黑体" w:hint="eastAsia"/>
          <w:sz w:val="32"/>
          <w:szCs w:val="32"/>
        </w:rPr>
        <w:t>详见附件</w:t>
      </w:r>
      <w:r w:rsidR="00B47C48">
        <w:rPr>
          <w:rFonts w:ascii="仿宋_GB2312" w:eastAsia="仿宋_GB2312" w:hAnsi="黑体" w:hint="eastAsia"/>
          <w:sz w:val="32"/>
          <w:szCs w:val="32"/>
        </w:rPr>
        <w:t>）</w:t>
      </w:r>
      <w:r w:rsidR="000523BA">
        <w:rPr>
          <w:rFonts w:ascii="仿宋_GB2312" w:eastAsia="仿宋_GB2312" w:hAnsi="黑体" w:hint="eastAsia"/>
          <w:sz w:val="32"/>
          <w:szCs w:val="32"/>
        </w:rPr>
        <w:t>。</w:t>
      </w:r>
    </w:p>
    <w:p w:rsidR="009E16E6" w:rsidRPr="009E16E6" w:rsidRDefault="009E16E6" w:rsidP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3.学习结束后，请各项目部、辖区各建安企业</w:t>
      </w:r>
      <w:r w:rsidR="001B5B3B">
        <w:rPr>
          <w:rFonts w:ascii="仿宋_GB2312" w:eastAsia="仿宋_GB2312" w:hAnsi="黑体" w:hint="eastAsia"/>
          <w:sz w:val="32"/>
          <w:szCs w:val="32"/>
        </w:rPr>
        <w:t>做好培训学习照片留存，并于</w:t>
      </w:r>
      <w:r>
        <w:rPr>
          <w:rFonts w:ascii="仿宋_GB2312" w:eastAsia="仿宋_GB2312" w:hAnsi="黑体" w:hint="eastAsia"/>
          <w:sz w:val="32"/>
          <w:szCs w:val="32"/>
        </w:rPr>
        <w:t>2020年6月15日前，将学习情况小结及照片发送至邮箱（499734532@qq.com）。</w:t>
      </w:r>
    </w:p>
    <w:p w:rsidR="002659F8" w:rsidRPr="002659F8" w:rsidRDefault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2659F8" w:rsidRDefault="00903331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联系人：李工，联系电话：57</w:t>
      </w:r>
      <w:r w:rsidR="00951D9E">
        <w:rPr>
          <w:rFonts w:ascii="仿宋_GB2312" w:eastAsia="仿宋_GB2312" w:hAnsi="黑体" w:hint="eastAsia"/>
          <w:sz w:val="32"/>
          <w:szCs w:val="32"/>
        </w:rPr>
        <w:t>25358</w:t>
      </w:r>
    </w:p>
    <w:p w:rsidR="002659F8" w:rsidRDefault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2659F8" w:rsidRDefault="002659F8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2A2510" w:rsidRDefault="00253DD5" w:rsidP="008642B8">
      <w:pPr>
        <w:wordWrap w:val="0"/>
        <w:spacing w:line="52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厦门市湖里区建设局</w:t>
      </w:r>
      <w:r w:rsidR="008642B8"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2A2510" w:rsidRDefault="00253DD5" w:rsidP="008642B8">
      <w:pPr>
        <w:wordWrap w:val="0"/>
        <w:spacing w:line="52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</w:t>
      </w:r>
      <w:r w:rsidR="00254DD2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/>
          <w:sz w:val="32"/>
          <w:szCs w:val="32"/>
        </w:rPr>
        <w:t>年</w:t>
      </w:r>
      <w:r w:rsidR="00A32BEC"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/>
          <w:sz w:val="32"/>
          <w:szCs w:val="32"/>
        </w:rPr>
        <w:t>月</w:t>
      </w:r>
      <w:r w:rsidR="00D22FCE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/>
          <w:sz w:val="32"/>
          <w:szCs w:val="32"/>
        </w:rPr>
        <w:t>日</w:t>
      </w:r>
      <w:r w:rsidR="008642B8">
        <w:rPr>
          <w:rFonts w:ascii="仿宋_GB2312" w:eastAsia="仿宋_GB2312" w:hAnsi="黑体" w:hint="eastAsia"/>
          <w:sz w:val="32"/>
          <w:szCs w:val="32"/>
        </w:rPr>
        <w:t xml:space="preserve">        </w:t>
      </w:r>
    </w:p>
    <w:p w:rsidR="00B7645D" w:rsidRDefault="00B7645D" w:rsidP="00704721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659F8" w:rsidRDefault="00961CB6" w:rsidP="002659F8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961CB6" w:rsidRPr="00DE532A" w:rsidRDefault="00961CB6" w:rsidP="00961CB6">
      <w:pPr>
        <w:spacing w:line="520" w:lineRule="exact"/>
        <w:jc w:val="center"/>
        <w:rPr>
          <w:rFonts w:ascii="仿宋_GB2312" w:eastAsia="仿宋_GB2312" w:hAnsi="黑体"/>
          <w:b/>
          <w:sz w:val="44"/>
          <w:szCs w:val="44"/>
        </w:rPr>
      </w:pPr>
      <w:r w:rsidRPr="00DE532A">
        <w:rPr>
          <w:rFonts w:ascii="仿宋_GB2312" w:eastAsia="仿宋_GB2312" w:hAnsi="黑体" w:hint="eastAsia"/>
          <w:b/>
          <w:sz w:val="44"/>
          <w:szCs w:val="44"/>
        </w:rPr>
        <w:t>操作流程</w:t>
      </w:r>
    </w:p>
    <w:p w:rsidR="00961CB6" w:rsidRDefault="00961CB6" w:rsidP="00961CB6">
      <w:pPr>
        <w:spacing w:line="52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961CB6" w:rsidRDefault="00961CB6" w:rsidP="00961CB6">
      <w:pPr>
        <w:jc w:val="left"/>
        <w:rPr>
          <w:b/>
          <w:bCs/>
        </w:rPr>
      </w:pPr>
      <w:r>
        <w:rPr>
          <w:rFonts w:hint="eastAsia"/>
          <w:b/>
          <w:bCs/>
        </w:rPr>
        <w:t>一．手机端</w:t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1.手机直接识别二维码报名</w:t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828800" cy="1800225"/>
            <wp:effectExtent l="19050" t="0" r="0" b="0"/>
            <wp:wrapNone/>
            <wp:docPr id="5" name="图片 1" descr="C:\Users\dell\Desktop\微信图片_20200610125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006101259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lastRenderedPageBreak/>
        <w:t>2.识别二维码后，点击立即报名</w:t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noProof/>
        </w:rPr>
        <w:drawing>
          <wp:inline distT="0" distB="0" distL="114300" distR="114300">
            <wp:extent cx="3048000" cy="13049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3.填写个人信息</w:t>
      </w:r>
    </w:p>
    <w:p w:rsidR="00961CB6" w:rsidRDefault="00961CB6" w:rsidP="00961CB6">
      <w:pPr>
        <w:pStyle w:val="a8"/>
        <w:ind w:firstLineChars="0" w:firstLine="0"/>
        <w:rPr>
          <w:rFonts w:ascii="微软雅黑" w:eastAsia="微软雅黑" w:hAnsi="微软雅黑"/>
          <w:bCs/>
        </w:rPr>
      </w:pPr>
      <w:r>
        <w:rPr>
          <w:noProof/>
        </w:rPr>
        <w:drawing>
          <wp:inline distT="0" distB="0" distL="114300" distR="114300">
            <wp:extent cx="2663190" cy="3170555"/>
            <wp:effectExtent l="0" t="0" r="381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B6" w:rsidRDefault="00961CB6" w:rsidP="00961CB6"/>
    <w:p w:rsidR="00961CB6" w:rsidRDefault="00961CB6" w:rsidP="00961CB6">
      <w:r>
        <w:rPr>
          <w:rFonts w:hint="eastAsia"/>
        </w:rPr>
        <w:t>4.</w:t>
      </w:r>
      <w:r>
        <w:rPr>
          <w:rFonts w:hint="eastAsia"/>
        </w:rPr>
        <w:t>最后点击提交</w:t>
      </w:r>
    </w:p>
    <w:p w:rsidR="00961CB6" w:rsidRDefault="00961CB6" w:rsidP="00961CB6">
      <w:pPr>
        <w:jc w:val="left"/>
      </w:pPr>
    </w:p>
    <w:p w:rsidR="00961CB6" w:rsidRDefault="00961CB6" w:rsidP="00961CB6">
      <w:pPr>
        <w:numPr>
          <w:ilvl w:val="0"/>
          <w:numId w:val="1"/>
        </w:numPr>
      </w:pPr>
      <w:r>
        <w:rPr>
          <w:rFonts w:hint="eastAsia"/>
        </w:rPr>
        <w:t>PC</w:t>
      </w:r>
      <w:r>
        <w:rPr>
          <w:rFonts w:hint="eastAsia"/>
        </w:rPr>
        <w:t>电脑端</w:t>
      </w:r>
    </w:p>
    <w:p w:rsidR="00961CB6" w:rsidRDefault="00961CB6" w:rsidP="00961CB6">
      <w:pPr>
        <w:numPr>
          <w:ilvl w:val="0"/>
          <w:numId w:val="2"/>
        </w:numPr>
      </w:pPr>
      <w:r>
        <w:rPr>
          <w:rFonts w:hint="eastAsia"/>
        </w:rPr>
        <w:t>报名链接</w:t>
      </w:r>
      <w:r w:rsidRPr="00961CB6">
        <w:t>http://datafile.pmddw.com/train/xmaq.html?v=1.1.1</w:t>
      </w:r>
      <w:r>
        <w:rPr>
          <w:rFonts w:hint="eastAsia"/>
        </w:rPr>
        <w:t>，直接复制网址，在浏览器中打开</w:t>
      </w:r>
    </w:p>
    <w:p w:rsidR="00961CB6" w:rsidRDefault="00961CB6" w:rsidP="00961CB6">
      <w:pPr>
        <w:numPr>
          <w:ilvl w:val="0"/>
          <w:numId w:val="2"/>
        </w:numPr>
      </w:pPr>
      <w:r>
        <w:rPr>
          <w:rFonts w:hint="eastAsia"/>
        </w:rPr>
        <w:t>点击立即报名</w:t>
      </w:r>
    </w:p>
    <w:p w:rsidR="00961CB6" w:rsidRDefault="00961CB6" w:rsidP="00961CB6">
      <w:r>
        <w:rPr>
          <w:noProof/>
        </w:rPr>
        <w:drawing>
          <wp:inline distT="0" distB="0" distL="114300" distR="114300">
            <wp:extent cx="5012055" cy="1500505"/>
            <wp:effectExtent l="0" t="0" r="1714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B6" w:rsidRDefault="00961CB6" w:rsidP="00961CB6">
      <w:pPr>
        <w:numPr>
          <w:ilvl w:val="0"/>
          <w:numId w:val="2"/>
        </w:numPr>
      </w:pPr>
      <w:r>
        <w:rPr>
          <w:rFonts w:hint="eastAsia"/>
        </w:rPr>
        <w:t>填写个人信息</w:t>
      </w:r>
    </w:p>
    <w:p w:rsidR="00961CB6" w:rsidRDefault="00961CB6" w:rsidP="00961CB6">
      <w:r>
        <w:rPr>
          <w:noProof/>
        </w:rPr>
        <w:lastRenderedPageBreak/>
        <w:drawing>
          <wp:inline distT="0" distB="0" distL="114300" distR="114300">
            <wp:extent cx="2905125" cy="3074035"/>
            <wp:effectExtent l="0" t="0" r="9525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B6" w:rsidRDefault="00961CB6" w:rsidP="00961CB6">
      <w:r>
        <w:rPr>
          <w:rFonts w:hint="eastAsia"/>
        </w:rPr>
        <w:t>4.</w:t>
      </w:r>
      <w:r>
        <w:rPr>
          <w:rFonts w:hint="eastAsia"/>
        </w:rPr>
        <w:t>最后提交即可</w:t>
      </w:r>
    </w:p>
    <w:p w:rsidR="00961CB6" w:rsidRDefault="00961CB6" w:rsidP="00961CB6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961CB6" w:rsidSect="002A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62" w:rsidRDefault="00BD4A62" w:rsidP="008642B8">
      <w:r>
        <w:separator/>
      </w:r>
    </w:p>
  </w:endnote>
  <w:endnote w:type="continuationSeparator" w:id="1">
    <w:p w:rsidR="00BD4A62" w:rsidRDefault="00BD4A62" w:rsidP="0086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62" w:rsidRDefault="00BD4A62" w:rsidP="008642B8">
      <w:r>
        <w:separator/>
      </w:r>
    </w:p>
  </w:footnote>
  <w:footnote w:type="continuationSeparator" w:id="1">
    <w:p w:rsidR="00BD4A62" w:rsidRDefault="00BD4A62" w:rsidP="00864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2263A"/>
    <w:multiLevelType w:val="singleLevel"/>
    <w:tmpl w:val="B772263A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BC5E448"/>
    <w:multiLevelType w:val="singleLevel"/>
    <w:tmpl w:val="1BC5E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9EF"/>
    <w:rsid w:val="00014535"/>
    <w:rsid w:val="000372DB"/>
    <w:rsid w:val="000462C7"/>
    <w:rsid w:val="000523BA"/>
    <w:rsid w:val="000973BA"/>
    <w:rsid w:val="000C3992"/>
    <w:rsid w:val="0010635F"/>
    <w:rsid w:val="00120B0D"/>
    <w:rsid w:val="00122C6E"/>
    <w:rsid w:val="00170631"/>
    <w:rsid w:val="00170F92"/>
    <w:rsid w:val="00176CC1"/>
    <w:rsid w:val="001778AA"/>
    <w:rsid w:val="00195771"/>
    <w:rsid w:val="001B0223"/>
    <w:rsid w:val="001B5B3B"/>
    <w:rsid w:val="001C36DB"/>
    <w:rsid w:val="001D06BF"/>
    <w:rsid w:val="001E7208"/>
    <w:rsid w:val="00202135"/>
    <w:rsid w:val="00226177"/>
    <w:rsid w:val="00227ED6"/>
    <w:rsid w:val="00235402"/>
    <w:rsid w:val="00244EA1"/>
    <w:rsid w:val="00253DD5"/>
    <w:rsid w:val="00254DD2"/>
    <w:rsid w:val="002659F8"/>
    <w:rsid w:val="002A2510"/>
    <w:rsid w:val="002C4F12"/>
    <w:rsid w:val="002F4537"/>
    <w:rsid w:val="002F49EF"/>
    <w:rsid w:val="003034A1"/>
    <w:rsid w:val="00305825"/>
    <w:rsid w:val="003409D5"/>
    <w:rsid w:val="00370C0A"/>
    <w:rsid w:val="003A3680"/>
    <w:rsid w:val="003A3C34"/>
    <w:rsid w:val="003B533D"/>
    <w:rsid w:val="003C054B"/>
    <w:rsid w:val="003E1217"/>
    <w:rsid w:val="003E6224"/>
    <w:rsid w:val="003F2746"/>
    <w:rsid w:val="00405A64"/>
    <w:rsid w:val="004064B5"/>
    <w:rsid w:val="0040696E"/>
    <w:rsid w:val="00433D02"/>
    <w:rsid w:val="0044124D"/>
    <w:rsid w:val="0048194B"/>
    <w:rsid w:val="004947A2"/>
    <w:rsid w:val="004C2111"/>
    <w:rsid w:val="005168C1"/>
    <w:rsid w:val="005766A5"/>
    <w:rsid w:val="00581D9D"/>
    <w:rsid w:val="005B2890"/>
    <w:rsid w:val="005C5D82"/>
    <w:rsid w:val="005C68E5"/>
    <w:rsid w:val="005D2F99"/>
    <w:rsid w:val="005E25E6"/>
    <w:rsid w:val="005E389B"/>
    <w:rsid w:val="00633089"/>
    <w:rsid w:val="006340DA"/>
    <w:rsid w:val="0068566F"/>
    <w:rsid w:val="006D6FA2"/>
    <w:rsid w:val="006E4AA6"/>
    <w:rsid w:val="006E6238"/>
    <w:rsid w:val="00704721"/>
    <w:rsid w:val="007315E6"/>
    <w:rsid w:val="007601C1"/>
    <w:rsid w:val="00792B42"/>
    <w:rsid w:val="007B17F1"/>
    <w:rsid w:val="007E7151"/>
    <w:rsid w:val="007F19AD"/>
    <w:rsid w:val="00800A27"/>
    <w:rsid w:val="008102AD"/>
    <w:rsid w:val="00826435"/>
    <w:rsid w:val="0083336D"/>
    <w:rsid w:val="008642B8"/>
    <w:rsid w:val="00872787"/>
    <w:rsid w:val="008916B4"/>
    <w:rsid w:val="008A6E8C"/>
    <w:rsid w:val="008B6006"/>
    <w:rsid w:val="008D496D"/>
    <w:rsid w:val="008E6D17"/>
    <w:rsid w:val="008F6FCF"/>
    <w:rsid w:val="00903331"/>
    <w:rsid w:val="00903DBD"/>
    <w:rsid w:val="00924C5B"/>
    <w:rsid w:val="009343CA"/>
    <w:rsid w:val="00951D9E"/>
    <w:rsid w:val="00961CB6"/>
    <w:rsid w:val="00971751"/>
    <w:rsid w:val="009968B2"/>
    <w:rsid w:val="009C1F79"/>
    <w:rsid w:val="009D350E"/>
    <w:rsid w:val="009D71DC"/>
    <w:rsid w:val="009E16E6"/>
    <w:rsid w:val="009F4B5D"/>
    <w:rsid w:val="00A170A0"/>
    <w:rsid w:val="00A2018E"/>
    <w:rsid w:val="00A23676"/>
    <w:rsid w:val="00A32BEC"/>
    <w:rsid w:val="00A366FF"/>
    <w:rsid w:val="00A6427D"/>
    <w:rsid w:val="00A77BF4"/>
    <w:rsid w:val="00A9539F"/>
    <w:rsid w:val="00AD1FDC"/>
    <w:rsid w:val="00B03ECC"/>
    <w:rsid w:val="00B04BCC"/>
    <w:rsid w:val="00B10C92"/>
    <w:rsid w:val="00B13B1E"/>
    <w:rsid w:val="00B24DF5"/>
    <w:rsid w:val="00B255F0"/>
    <w:rsid w:val="00B41727"/>
    <w:rsid w:val="00B47C48"/>
    <w:rsid w:val="00B553D5"/>
    <w:rsid w:val="00B64004"/>
    <w:rsid w:val="00B7645D"/>
    <w:rsid w:val="00B947E7"/>
    <w:rsid w:val="00BC765F"/>
    <w:rsid w:val="00BD4A62"/>
    <w:rsid w:val="00BD6572"/>
    <w:rsid w:val="00BF166B"/>
    <w:rsid w:val="00C26278"/>
    <w:rsid w:val="00C31B9B"/>
    <w:rsid w:val="00C42C35"/>
    <w:rsid w:val="00C45376"/>
    <w:rsid w:val="00CA2398"/>
    <w:rsid w:val="00CA53E4"/>
    <w:rsid w:val="00CC3EA4"/>
    <w:rsid w:val="00CD06DD"/>
    <w:rsid w:val="00CD18FC"/>
    <w:rsid w:val="00CF3797"/>
    <w:rsid w:val="00D14549"/>
    <w:rsid w:val="00D20274"/>
    <w:rsid w:val="00D22FCE"/>
    <w:rsid w:val="00D73762"/>
    <w:rsid w:val="00D77D4E"/>
    <w:rsid w:val="00D85BA5"/>
    <w:rsid w:val="00D90026"/>
    <w:rsid w:val="00DC74B9"/>
    <w:rsid w:val="00DD192B"/>
    <w:rsid w:val="00DE532A"/>
    <w:rsid w:val="00E207F5"/>
    <w:rsid w:val="00E217A9"/>
    <w:rsid w:val="00E512FE"/>
    <w:rsid w:val="00E54697"/>
    <w:rsid w:val="00E802F8"/>
    <w:rsid w:val="00E84BC3"/>
    <w:rsid w:val="00EB38B1"/>
    <w:rsid w:val="00EC2197"/>
    <w:rsid w:val="00EE6B75"/>
    <w:rsid w:val="00EE7F2A"/>
    <w:rsid w:val="00F07D42"/>
    <w:rsid w:val="00F5001A"/>
    <w:rsid w:val="00FA1630"/>
    <w:rsid w:val="00FB543A"/>
    <w:rsid w:val="00FC2ABF"/>
    <w:rsid w:val="00FF6ADA"/>
    <w:rsid w:val="34FE68F2"/>
    <w:rsid w:val="36685D99"/>
    <w:rsid w:val="42077363"/>
    <w:rsid w:val="45D66F91"/>
    <w:rsid w:val="53A220BA"/>
    <w:rsid w:val="5BB07A07"/>
    <w:rsid w:val="5F7F0A6C"/>
    <w:rsid w:val="60AB5B5F"/>
    <w:rsid w:val="65CB65BD"/>
    <w:rsid w:val="6A694148"/>
    <w:rsid w:val="70646D0D"/>
    <w:rsid w:val="70D0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A251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A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A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A25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A251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A2510"/>
  </w:style>
  <w:style w:type="paragraph" w:styleId="a6">
    <w:name w:val="Balloon Text"/>
    <w:basedOn w:val="a"/>
    <w:link w:val="Char2"/>
    <w:uiPriority w:val="99"/>
    <w:semiHidden/>
    <w:unhideWhenUsed/>
    <w:rsid w:val="00B7645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7645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61CB6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961CB6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dell34e</dc:creator>
  <cp:lastModifiedBy>dell</cp:lastModifiedBy>
  <cp:revision>93</cp:revision>
  <cp:lastPrinted>2018-06-07T07:56:00Z</cp:lastPrinted>
  <dcterms:created xsi:type="dcterms:W3CDTF">2017-12-19T10:04:00Z</dcterms:created>
  <dcterms:modified xsi:type="dcterms:W3CDTF">2020-06-10T10:06:00Z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